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14" w:rsidRDefault="0033041F" w:rsidP="00376614">
      <w:pPr>
        <w:jc w:val="center"/>
        <w:rPr>
          <w:rFonts w:ascii="黑体" w:eastAsia="黑体" w:hAnsi="黑体"/>
          <w:sz w:val="24"/>
          <w:szCs w:val="24"/>
        </w:rPr>
      </w:pPr>
      <w:r w:rsidRPr="0033041F">
        <w:rPr>
          <w:rFonts w:ascii="黑体" w:eastAsia="黑体" w:hAnsi="黑体" w:hint="eastAsia"/>
          <w:sz w:val="24"/>
          <w:szCs w:val="24"/>
        </w:rPr>
        <w:t>安防弱电采购项目</w:t>
      </w:r>
      <w:r>
        <w:rPr>
          <w:rFonts w:ascii="黑体" w:eastAsia="黑体" w:hAnsi="黑体" w:hint="eastAsia"/>
          <w:sz w:val="24"/>
          <w:szCs w:val="24"/>
        </w:rPr>
        <w:t>答疑</w:t>
      </w:r>
      <w:r w:rsidR="00AC61F5">
        <w:rPr>
          <w:rFonts w:ascii="黑体" w:eastAsia="黑体" w:hAnsi="黑体" w:hint="eastAsia"/>
          <w:sz w:val="24"/>
          <w:szCs w:val="24"/>
        </w:rPr>
        <w:t>说明</w:t>
      </w:r>
    </w:p>
    <w:p w:rsidR="00376614" w:rsidRPr="00376614" w:rsidRDefault="00376614" w:rsidP="00376614">
      <w:pPr>
        <w:jc w:val="center"/>
        <w:rPr>
          <w:rFonts w:ascii="黑体" w:eastAsia="黑体" w:hAnsi="黑体"/>
          <w:sz w:val="24"/>
          <w:szCs w:val="24"/>
        </w:rPr>
      </w:pPr>
    </w:p>
    <w:p w:rsidR="00376614" w:rsidRPr="00376614" w:rsidRDefault="00376614" w:rsidP="00376614">
      <w:pPr>
        <w:jc w:val="left"/>
        <w:rPr>
          <w:rFonts w:ascii="仿宋" w:eastAsia="仿宋" w:hAnsi="仿宋"/>
          <w:b/>
          <w:sz w:val="24"/>
          <w:szCs w:val="24"/>
        </w:rPr>
      </w:pPr>
      <w:r w:rsidRPr="00376614">
        <w:rPr>
          <w:rFonts w:ascii="仿宋" w:eastAsia="仿宋" w:hAnsi="仿宋" w:hint="eastAsia"/>
          <w:b/>
          <w:sz w:val="24"/>
          <w:szCs w:val="24"/>
        </w:rPr>
        <w:t>一、</w:t>
      </w:r>
      <w:r w:rsidR="0033041F">
        <w:rPr>
          <w:rFonts w:ascii="仿宋" w:eastAsia="仿宋" w:hAnsi="仿宋" w:hint="eastAsia"/>
          <w:b/>
          <w:sz w:val="24"/>
          <w:szCs w:val="24"/>
        </w:rPr>
        <w:t>答疑</w:t>
      </w:r>
      <w:r w:rsidRPr="00376614">
        <w:rPr>
          <w:rFonts w:ascii="仿宋" w:eastAsia="仿宋" w:hAnsi="仿宋" w:hint="eastAsia"/>
          <w:b/>
          <w:sz w:val="24"/>
          <w:szCs w:val="24"/>
        </w:rPr>
        <w:t>项目</w:t>
      </w:r>
    </w:p>
    <w:p w:rsidR="00376614" w:rsidRPr="00376614" w:rsidRDefault="00376614" w:rsidP="00376614">
      <w:pPr>
        <w:jc w:val="left"/>
        <w:rPr>
          <w:rFonts w:ascii="仿宋" w:eastAsia="仿宋" w:hAnsi="仿宋"/>
          <w:sz w:val="24"/>
          <w:szCs w:val="24"/>
        </w:rPr>
      </w:pPr>
      <w:r w:rsidRPr="00376614">
        <w:rPr>
          <w:rFonts w:ascii="仿宋" w:eastAsia="仿宋" w:hAnsi="仿宋" w:hint="eastAsia"/>
          <w:sz w:val="24"/>
          <w:szCs w:val="24"/>
        </w:rPr>
        <w:t>1、项目名称:诸暨联合村镇银行总行大楼</w:t>
      </w:r>
      <w:r w:rsidR="00FA78EA">
        <w:rPr>
          <w:rFonts w:ascii="仿宋" w:eastAsia="仿宋" w:hAnsi="仿宋" w:hint="eastAsia"/>
          <w:sz w:val="24"/>
          <w:szCs w:val="24"/>
        </w:rPr>
        <w:t>安防弱电采购</w:t>
      </w:r>
      <w:r w:rsidRPr="00376614">
        <w:rPr>
          <w:rFonts w:ascii="仿宋" w:eastAsia="仿宋" w:hAnsi="仿宋" w:hint="eastAsia"/>
          <w:sz w:val="24"/>
          <w:szCs w:val="24"/>
        </w:rPr>
        <w:t>项目</w:t>
      </w:r>
    </w:p>
    <w:p w:rsidR="00376614" w:rsidRPr="00376614" w:rsidRDefault="00376614" w:rsidP="00376614">
      <w:pPr>
        <w:jc w:val="left"/>
        <w:rPr>
          <w:rFonts w:ascii="仿宋" w:eastAsia="仿宋" w:hAnsi="仿宋"/>
          <w:sz w:val="24"/>
          <w:szCs w:val="24"/>
        </w:rPr>
      </w:pPr>
      <w:r w:rsidRPr="00376614">
        <w:rPr>
          <w:rFonts w:ascii="仿宋" w:eastAsia="仿宋" w:hAnsi="仿宋" w:hint="eastAsia"/>
          <w:sz w:val="24"/>
          <w:szCs w:val="24"/>
        </w:rPr>
        <w:t>2、招标人:</w:t>
      </w:r>
      <w:r w:rsidR="00FA78EA">
        <w:rPr>
          <w:rFonts w:ascii="仿宋" w:eastAsia="仿宋" w:hAnsi="仿宋" w:hint="eastAsia"/>
          <w:sz w:val="24"/>
          <w:szCs w:val="24"/>
        </w:rPr>
        <w:t>杭州联合银行</w:t>
      </w:r>
      <w:r w:rsidRPr="00376614">
        <w:rPr>
          <w:rFonts w:ascii="仿宋" w:eastAsia="仿宋" w:hAnsi="仿宋" w:hint="eastAsia"/>
          <w:sz w:val="24"/>
          <w:szCs w:val="24"/>
        </w:rPr>
        <w:t>、浙江诸暨联合村镇银行股份有限公司</w:t>
      </w:r>
    </w:p>
    <w:p w:rsidR="00376614" w:rsidRPr="00376614" w:rsidRDefault="00AC61F5" w:rsidP="00376614">
      <w:pPr>
        <w:jc w:val="left"/>
        <w:rPr>
          <w:rFonts w:ascii="仿宋" w:eastAsia="仿宋" w:hAnsi="仿宋"/>
          <w:b/>
          <w:sz w:val="24"/>
          <w:szCs w:val="24"/>
        </w:rPr>
      </w:pPr>
      <w:r>
        <w:rPr>
          <w:rFonts w:ascii="仿宋" w:eastAsia="仿宋" w:hAnsi="仿宋" w:hint="eastAsia"/>
          <w:b/>
          <w:sz w:val="24"/>
          <w:szCs w:val="24"/>
        </w:rPr>
        <w:t>二、</w:t>
      </w:r>
      <w:r w:rsidR="0033041F">
        <w:rPr>
          <w:rFonts w:ascii="仿宋" w:eastAsia="仿宋" w:hAnsi="仿宋" w:hint="eastAsia"/>
          <w:b/>
          <w:sz w:val="24"/>
          <w:szCs w:val="24"/>
        </w:rPr>
        <w:t>答疑</w:t>
      </w:r>
      <w:r>
        <w:rPr>
          <w:rFonts w:ascii="仿宋" w:eastAsia="仿宋" w:hAnsi="仿宋" w:hint="eastAsia"/>
          <w:b/>
          <w:sz w:val="24"/>
          <w:szCs w:val="24"/>
        </w:rPr>
        <w:t>说明</w:t>
      </w:r>
    </w:p>
    <w:p w:rsidR="00DC0DA4" w:rsidRPr="0033041F" w:rsidRDefault="00AC61F5" w:rsidP="00376614">
      <w:pPr>
        <w:jc w:val="left"/>
        <w:rPr>
          <w:rFonts w:ascii="仿宋" w:eastAsia="仿宋" w:hAnsi="仿宋"/>
          <w:sz w:val="24"/>
          <w:szCs w:val="24"/>
        </w:rPr>
      </w:pPr>
      <w:r>
        <w:rPr>
          <w:rFonts w:ascii="仿宋" w:eastAsia="仿宋" w:hAnsi="仿宋" w:hint="eastAsia"/>
          <w:sz w:val="24"/>
          <w:szCs w:val="24"/>
        </w:rPr>
        <w:t>1、招标控制价及最高限价：</w:t>
      </w:r>
      <w:r w:rsidRPr="0033041F">
        <w:rPr>
          <w:rFonts w:ascii="仿宋" w:eastAsia="仿宋" w:hAnsi="仿宋" w:hint="eastAsia"/>
          <w:sz w:val="24"/>
          <w:szCs w:val="24"/>
        </w:rPr>
        <w:t>16</w:t>
      </w:r>
      <w:r w:rsidR="0033041F" w:rsidRPr="0033041F">
        <w:rPr>
          <w:rFonts w:ascii="仿宋" w:eastAsia="仿宋" w:hAnsi="仿宋" w:hint="eastAsia"/>
          <w:sz w:val="24"/>
          <w:szCs w:val="24"/>
        </w:rPr>
        <w:t>2</w:t>
      </w:r>
      <w:r w:rsidRPr="0033041F">
        <w:rPr>
          <w:rFonts w:ascii="仿宋" w:eastAsia="仿宋" w:hAnsi="仿宋" w:hint="eastAsia"/>
          <w:sz w:val="24"/>
          <w:szCs w:val="24"/>
        </w:rPr>
        <w:t>万</w:t>
      </w:r>
    </w:p>
    <w:p w:rsidR="0033041F" w:rsidRPr="0033041F" w:rsidRDefault="0033041F" w:rsidP="00376614">
      <w:pPr>
        <w:jc w:val="left"/>
        <w:rPr>
          <w:rFonts w:ascii="仿宋" w:eastAsia="仿宋" w:hAnsi="仿宋"/>
          <w:b/>
          <w:sz w:val="24"/>
          <w:szCs w:val="24"/>
        </w:rPr>
      </w:pPr>
      <w:r>
        <w:rPr>
          <w:rFonts w:ascii="仿宋" w:eastAsia="仿宋" w:hAnsi="仿宋" w:hint="eastAsia"/>
          <w:b/>
          <w:sz w:val="24"/>
          <w:szCs w:val="24"/>
        </w:rPr>
        <w:t>答疑回复为：调整招标控制价及最高限价168万。</w:t>
      </w:r>
    </w:p>
    <w:p w:rsidR="00AC61F5" w:rsidRDefault="00AC61F5" w:rsidP="00376614">
      <w:pPr>
        <w:jc w:val="left"/>
        <w:rPr>
          <w:rFonts w:ascii="仿宋" w:eastAsia="仿宋" w:hAnsi="仿宋"/>
          <w:b/>
          <w:sz w:val="24"/>
          <w:szCs w:val="24"/>
        </w:rPr>
      </w:pPr>
      <w:r>
        <w:rPr>
          <w:rFonts w:ascii="仿宋" w:eastAsia="仿宋" w:hAnsi="仿宋" w:hint="eastAsia"/>
          <w:sz w:val="24"/>
          <w:szCs w:val="24"/>
        </w:rPr>
        <w:t>2、工程量清单参考详见</w:t>
      </w:r>
      <w:r w:rsidRPr="00AC61F5">
        <w:rPr>
          <w:rFonts w:ascii="仿宋" w:eastAsia="仿宋" w:hAnsi="仿宋" w:hint="eastAsia"/>
          <w:b/>
          <w:sz w:val="24"/>
          <w:szCs w:val="24"/>
        </w:rPr>
        <w:t>附件1.招标参考清单-浙江诸暨联合村镇银行股份有限公司总行大楼新建项目</w:t>
      </w:r>
    </w:p>
    <w:p w:rsidR="00AC61F5" w:rsidRDefault="00AC61F5" w:rsidP="00376614">
      <w:pPr>
        <w:jc w:val="left"/>
        <w:rPr>
          <w:rFonts w:ascii="仿宋" w:eastAsia="仿宋" w:hAnsi="仿宋"/>
          <w:b/>
          <w:sz w:val="24"/>
          <w:szCs w:val="24"/>
        </w:rPr>
      </w:pPr>
      <w:r>
        <w:rPr>
          <w:rFonts w:ascii="仿宋" w:eastAsia="仿宋" w:hAnsi="仿宋" w:hint="eastAsia"/>
          <w:b/>
          <w:sz w:val="24"/>
          <w:szCs w:val="24"/>
        </w:rPr>
        <w:t>3、</w:t>
      </w:r>
      <w:r w:rsidRPr="00AC61F5">
        <w:rPr>
          <w:rFonts w:ascii="仿宋" w:eastAsia="仿宋" w:hAnsi="仿宋" w:hint="eastAsia"/>
          <w:sz w:val="24"/>
          <w:szCs w:val="24"/>
        </w:rPr>
        <w:t>招标项目修改图纸详见</w:t>
      </w:r>
      <w:r>
        <w:rPr>
          <w:rFonts w:ascii="仿宋" w:eastAsia="仿宋" w:hAnsi="仿宋" w:hint="eastAsia"/>
          <w:b/>
          <w:sz w:val="24"/>
          <w:szCs w:val="24"/>
        </w:rPr>
        <w:t>附件2.诸暨联合村镇银行安防弱电图纸1028新版本</w:t>
      </w:r>
    </w:p>
    <w:p w:rsidR="00AC61F5" w:rsidRDefault="00AC61F5" w:rsidP="00376614">
      <w:pPr>
        <w:jc w:val="left"/>
        <w:rPr>
          <w:rFonts w:ascii="仿宋" w:eastAsia="仿宋" w:hAnsi="仿宋"/>
          <w:b/>
          <w:sz w:val="24"/>
          <w:szCs w:val="24"/>
        </w:rPr>
      </w:pPr>
      <w:r>
        <w:rPr>
          <w:rFonts w:ascii="仿宋" w:eastAsia="仿宋" w:hAnsi="仿宋" w:hint="eastAsia"/>
          <w:b/>
          <w:sz w:val="24"/>
          <w:szCs w:val="24"/>
        </w:rPr>
        <w:t>4、招标项目标书提交时间2021年10月29日15:00，评标时间为2021年10月29日15:00。</w:t>
      </w:r>
    </w:p>
    <w:p w:rsidR="0033041F" w:rsidRDefault="0033041F" w:rsidP="0033041F">
      <w:pPr>
        <w:jc w:val="left"/>
        <w:rPr>
          <w:rFonts w:ascii="仿宋" w:eastAsia="仿宋" w:hAnsi="仿宋"/>
          <w:sz w:val="24"/>
          <w:szCs w:val="24"/>
        </w:rPr>
      </w:pPr>
      <w:r>
        <w:rPr>
          <w:rFonts w:ascii="仿宋" w:eastAsia="仿宋" w:hAnsi="仿宋" w:hint="eastAsia"/>
          <w:b/>
          <w:sz w:val="24"/>
          <w:szCs w:val="24"/>
        </w:rPr>
        <w:t>5、</w:t>
      </w:r>
      <w:r>
        <w:rPr>
          <w:rFonts w:ascii="仿宋" w:eastAsia="仿宋" w:hAnsi="仿宋" w:hint="eastAsia"/>
          <w:sz w:val="24"/>
          <w:szCs w:val="24"/>
        </w:rPr>
        <w:t>前附表所述2.1 招标范围 ：所提供施工图中的弱电、安防等工程，具体内容以提供的工程量清单为准。</w:t>
      </w:r>
    </w:p>
    <w:p w:rsidR="0033041F" w:rsidRPr="00DC0DA4" w:rsidRDefault="0033041F" w:rsidP="0033041F">
      <w:pPr>
        <w:jc w:val="left"/>
        <w:rPr>
          <w:rFonts w:ascii="仿宋" w:eastAsia="仿宋" w:hAnsi="仿宋"/>
          <w:sz w:val="24"/>
          <w:szCs w:val="24"/>
        </w:rPr>
      </w:pPr>
      <w:r w:rsidRPr="00DC0DA4">
        <w:rPr>
          <w:rFonts w:ascii="仿宋" w:eastAsia="仿宋" w:hAnsi="仿宋" w:hint="eastAsia"/>
          <w:b/>
          <w:sz w:val="24"/>
          <w:szCs w:val="24"/>
        </w:rPr>
        <w:t>与</w:t>
      </w:r>
      <w:r>
        <w:rPr>
          <w:rFonts w:ascii="仿宋" w:eastAsia="仿宋" w:hAnsi="仿宋" w:hint="eastAsia"/>
          <w:sz w:val="24"/>
          <w:szCs w:val="24"/>
        </w:rPr>
        <w:t>11.3商务部分主要包括下列内容：“本工程投标报价为固定总价包干即为闭口合同，投标单位须根据投标文件附件的工程量清单需结合施工图纸进行工程量核对，对于投标文件附件工程量有增减的，由投标单位在投标报价中自行调整。调整的工程量须开标前提出并在投标文件中进行单独说明。工程量报价明细清单可根据施工图实际由投标单位自行调整”存在异议</w:t>
      </w:r>
    </w:p>
    <w:p w:rsidR="0033041F" w:rsidRPr="00DC0DA4" w:rsidRDefault="0033041F" w:rsidP="0033041F">
      <w:pPr>
        <w:jc w:val="left"/>
        <w:rPr>
          <w:rFonts w:ascii="仿宋" w:eastAsia="仿宋" w:hAnsi="仿宋"/>
          <w:b/>
          <w:sz w:val="24"/>
          <w:szCs w:val="24"/>
        </w:rPr>
      </w:pPr>
      <w:r w:rsidRPr="00DC0DA4">
        <w:rPr>
          <w:rFonts w:ascii="仿宋" w:eastAsia="仿宋" w:hAnsi="仿宋" w:hint="eastAsia"/>
          <w:b/>
          <w:sz w:val="24"/>
          <w:szCs w:val="24"/>
        </w:rPr>
        <w:t>答疑回复为:</w:t>
      </w:r>
    </w:p>
    <w:p w:rsidR="0033041F" w:rsidRPr="00DC0DA4" w:rsidRDefault="0033041F" w:rsidP="0033041F">
      <w:pPr>
        <w:jc w:val="left"/>
        <w:rPr>
          <w:rFonts w:ascii="仿宋" w:eastAsia="仿宋" w:hAnsi="仿宋"/>
          <w:b/>
          <w:sz w:val="24"/>
          <w:szCs w:val="24"/>
        </w:rPr>
      </w:pPr>
      <w:r>
        <w:rPr>
          <w:rFonts w:ascii="仿宋" w:eastAsia="仿宋" w:hAnsi="仿宋" w:hint="eastAsia"/>
          <w:sz w:val="24"/>
          <w:szCs w:val="24"/>
        </w:rPr>
        <w:t>前附表所述2.1招标范围与11.3表述一致：</w:t>
      </w:r>
      <w:r w:rsidRPr="00DC0DA4">
        <w:rPr>
          <w:rFonts w:ascii="仿宋" w:eastAsia="仿宋" w:hAnsi="仿宋" w:hint="eastAsia"/>
          <w:b/>
          <w:sz w:val="24"/>
          <w:szCs w:val="24"/>
        </w:rPr>
        <w:t>投标报价模式需以实现图纸功能</w:t>
      </w:r>
      <w:r w:rsidRPr="0033041F">
        <w:rPr>
          <w:rFonts w:ascii="仿宋" w:eastAsia="仿宋" w:hAnsi="仿宋" w:hint="eastAsia"/>
          <w:b/>
          <w:sz w:val="24"/>
          <w:szCs w:val="24"/>
          <w:u w:val="single"/>
        </w:rPr>
        <w:t>固定总价包干</w:t>
      </w:r>
      <w:r w:rsidRPr="00DC0DA4">
        <w:rPr>
          <w:rFonts w:ascii="仿宋" w:eastAsia="仿宋" w:hAnsi="仿宋" w:hint="eastAsia"/>
          <w:b/>
          <w:sz w:val="24"/>
          <w:szCs w:val="24"/>
        </w:rPr>
        <w:t>方式报价，</w:t>
      </w:r>
      <w:r w:rsidRPr="00DC0DA4">
        <w:rPr>
          <w:rFonts w:ascii="仿宋" w:eastAsia="仿宋" w:hAnsi="仿宋" w:hint="eastAsia"/>
          <w:b/>
          <w:sz w:val="24"/>
          <w:szCs w:val="24"/>
          <w:u w:val="single"/>
        </w:rPr>
        <w:t>招标方提供的工程量清单仅供参考</w:t>
      </w:r>
      <w:r w:rsidRPr="00DC0DA4">
        <w:rPr>
          <w:rFonts w:ascii="仿宋" w:eastAsia="仿宋" w:hAnsi="仿宋" w:hint="eastAsia"/>
          <w:b/>
          <w:sz w:val="24"/>
          <w:szCs w:val="24"/>
        </w:rPr>
        <w:t>，投标单位工程量报价明细清单可根据施工图实际自行调整。</w:t>
      </w:r>
    </w:p>
    <w:p w:rsidR="0033041F" w:rsidRPr="00376614" w:rsidRDefault="0033041F" w:rsidP="0033041F">
      <w:pPr>
        <w:jc w:val="left"/>
        <w:rPr>
          <w:rFonts w:ascii="仿宋" w:eastAsia="仿宋" w:hAnsi="仿宋"/>
          <w:sz w:val="24"/>
          <w:szCs w:val="24"/>
        </w:rPr>
      </w:pPr>
      <w:r>
        <w:rPr>
          <w:rFonts w:ascii="仿宋" w:eastAsia="仿宋" w:hAnsi="仿宋" w:hint="eastAsia"/>
          <w:b/>
          <w:sz w:val="24"/>
          <w:szCs w:val="24"/>
        </w:rPr>
        <w:t>6、</w:t>
      </w:r>
      <w:r>
        <w:rPr>
          <w:rFonts w:ascii="仿宋" w:eastAsia="仿宋" w:hAnsi="仿宋" w:hint="eastAsia"/>
          <w:sz w:val="24"/>
          <w:szCs w:val="24"/>
        </w:rPr>
        <w:t>图纸中场外有一部分设备及管线，清单中未涉及场外设备及管线，报价时是否需要将场外的设备及管线考虑进报价内。</w:t>
      </w:r>
    </w:p>
    <w:p w:rsidR="0033041F" w:rsidRPr="00376614" w:rsidRDefault="0033041F" w:rsidP="0033041F">
      <w:pPr>
        <w:jc w:val="left"/>
        <w:rPr>
          <w:rFonts w:ascii="仿宋" w:eastAsia="仿宋" w:hAnsi="仿宋"/>
          <w:sz w:val="24"/>
          <w:szCs w:val="24"/>
        </w:rPr>
      </w:pPr>
      <w:r w:rsidRPr="0033041F">
        <w:rPr>
          <w:rFonts w:ascii="仿宋" w:eastAsia="仿宋" w:hAnsi="仿宋" w:hint="eastAsia"/>
          <w:b/>
          <w:sz w:val="24"/>
          <w:szCs w:val="24"/>
        </w:rPr>
        <w:t>答疑回复为</w:t>
      </w:r>
      <w:r w:rsidRPr="00376614">
        <w:rPr>
          <w:rFonts w:ascii="仿宋" w:eastAsia="仿宋" w:hAnsi="仿宋" w:hint="eastAsia"/>
          <w:sz w:val="24"/>
          <w:szCs w:val="24"/>
        </w:rPr>
        <w:t>:</w:t>
      </w:r>
    </w:p>
    <w:p w:rsidR="0033041F" w:rsidRPr="0033041F" w:rsidRDefault="0033041F" w:rsidP="00376614">
      <w:pPr>
        <w:jc w:val="left"/>
        <w:rPr>
          <w:rFonts w:ascii="仿宋" w:eastAsia="仿宋" w:hAnsi="仿宋"/>
          <w:b/>
          <w:sz w:val="24"/>
          <w:szCs w:val="24"/>
        </w:rPr>
      </w:pPr>
      <w:r>
        <w:rPr>
          <w:rFonts w:ascii="仿宋" w:eastAsia="仿宋" w:hAnsi="仿宋" w:hint="eastAsia"/>
          <w:b/>
          <w:sz w:val="24"/>
          <w:szCs w:val="24"/>
        </w:rPr>
        <w:t>所有与工程相关的费用都在报价范围内。</w:t>
      </w:r>
    </w:p>
    <w:p w:rsidR="00376614" w:rsidRPr="00376614" w:rsidRDefault="00376614" w:rsidP="00376614">
      <w:pPr>
        <w:jc w:val="left"/>
        <w:rPr>
          <w:rFonts w:ascii="仿宋" w:eastAsia="仿宋" w:hAnsi="仿宋"/>
          <w:b/>
          <w:sz w:val="24"/>
          <w:szCs w:val="24"/>
        </w:rPr>
      </w:pPr>
      <w:r w:rsidRPr="00376614">
        <w:rPr>
          <w:rFonts w:ascii="仿宋" w:eastAsia="仿宋" w:hAnsi="仿宋" w:hint="eastAsia"/>
          <w:b/>
          <w:sz w:val="24"/>
          <w:szCs w:val="24"/>
        </w:rPr>
        <w:t>三、除以上</w:t>
      </w:r>
      <w:r w:rsidR="0033041F">
        <w:rPr>
          <w:rFonts w:ascii="仿宋" w:eastAsia="仿宋" w:hAnsi="仿宋" w:hint="eastAsia"/>
          <w:b/>
          <w:sz w:val="24"/>
          <w:szCs w:val="24"/>
        </w:rPr>
        <w:t>答疑</w:t>
      </w:r>
      <w:r w:rsidR="00AC61F5">
        <w:rPr>
          <w:rFonts w:ascii="仿宋" w:eastAsia="仿宋" w:hAnsi="仿宋" w:hint="eastAsia"/>
          <w:b/>
          <w:sz w:val="24"/>
          <w:szCs w:val="24"/>
        </w:rPr>
        <w:t>内容</w:t>
      </w:r>
      <w:r w:rsidRPr="00376614">
        <w:rPr>
          <w:rFonts w:ascii="仿宋" w:eastAsia="仿宋" w:hAnsi="仿宋" w:hint="eastAsia"/>
          <w:b/>
          <w:sz w:val="24"/>
          <w:szCs w:val="24"/>
        </w:rPr>
        <w:t>外，</w:t>
      </w:r>
      <w:r w:rsidR="00FA78EA">
        <w:rPr>
          <w:rFonts w:ascii="仿宋" w:eastAsia="仿宋" w:hAnsi="仿宋" w:hint="eastAsia"/>
          <w:b/>
          <w:sz w:val="24"/>
          <w:szCs w:val="24"/>
        </w:rPr>
        <w:t>无其他需要</w:t>
      </w:r>
      <w:r w:rsidR="0033041F">
        <w:rPr>
          <w:rFonts w:ascii="仿宋" w:eastAsia="仿宋" w:hAnsi="仿宋" w:hint="eastAsia"/>
          <w:b/>
          <w:sz w:val="24"/>
          <w:szCs w:val="24"/>
        </w:rPr>
        <w:t>答疑</w:t>
      </w:r>
      <w:r w:rsidR="00AC61F5">
        <w:rPr>
          <w:rFonts w:ascii="仿宋" w:eastAsia="仿宋" w:hAnsi="仿宋" w:hint="eastAsia"/>
          <w:b/>
          <w:sz w:val="24"/>
          <w:szCs w:val="24"/>
        </w:rPr>
        <w:t>说明内容</w:t>
      </w:r>
      <w:r w:rsidRPr="00376614">
        <w:rPr>
          <w:rFonts w:ascii="仿宋" w:eastAsia="仿宋" w:hAnsi="仿宋" w:hint="eastAsia"/>
          <w:b/>
          <w:sz w:val="24"/>
          <w:szCs w:val="24"/>
        </w:rPr>
        <w:t>。</w:t>
      </w:r>
    </w:p>
    <w:p w:rsidR="00376614" w:rsidRPr="00AC61F5" w:rsidRDefault="00376614" w:rsidP="00376614">
      <w:pPr>
        <w:jc w:val="left"/>
        <w:rPr>
          <w:rFonts w:ascii="仿宋" w:eastAsia="仿宋" w:hAnsi="仿宋"/>
          <w:sz w:val="24"/>
          <w:szCs w:val="24"/>
        </w:rPr>
      </w:pPr>
    </w:p>
    <w:p w:rsidR="0033041F" w:rsidRDefault="0033041F" w:rsidP="0033041F">
      <w:pPr>
        <w:jc w:val="left"/>
        <w:rPr>
          <w:rFonts w:ascii="仿宋" w:eastAsia="仿宋" w:hAnsi="仿宋"/>
          <w:sz w:val="24"/>
          <w:szCs w:val="24"/>
        </w:rPr>
      </w:pPr>
    </w:p>
    <w:p w:rsidR="00376614" w:rsidRPr="0033041F" w:rsidRDefault="00376614" w:rsidP="00376614">
      <w:pPr>
        <w:jc w:val="left"/>
        <w:rPr>
          <w:rFonts w:ascii="仿宋" w:eastAsia="仿宋" w:hAnsi="仿宋"/>
          <w:sz w:val="24"/>
          <w:szCs w:val="24"/>
        </w:rPr>
      </w:pPr>
    </w:p>
    <w:p w:rsidR="00376614" w:rsidRDefault="00376614" w:rsidP="00376614">
      <w:pPr>
        <w:jc w:val="left"/>
        <w:rPr>
          <w:rFonts w:ascii="仿宋" w:eastAsia="仿宋" w:hAnsi="仿宋"/>
          <w:sz w:val="24"/>
          <w:szCs w:val="24"/>
        </w:rPr>
      </w:pPr>
    </w:p>
    <w:p w:rsidR="00376614" w:rsidRPr="00376614" w:rsidRDefault="00376614" w:rsidP="00FA78EA">
      <w:pPr>
        <w:jc w:val="right"/>
        <w:rPr>
          <w:rFonts w:ascii="仿宋" w:eastAsia="仿宋" w:hAnsi="仿宋"/>
          <w:sz w:val="24"/>
          <w:szCs w:val="24"/>
        </w:rPr>
      </w:pPr>
      <w:r>
        <w:rPr>
          <w:rFonts w:ascii="仿宋" w:eastAsia="仿宋" w:hAnsi="仿宋" w:hint="eastAsia"/>
          <w:sz w:val="24"/>
          <w:szCs w:val="24"/>
        </w:rPr>
        <w:t xml:space="preserve">           </w:t>
      </w:r>
      <w:r w:rsidRPr="00376614">
        <w:rPr>
          <w:rFonts w:ascii="仿宋" w:eastAsia="仿宋" w:hAnsi="仿宋" w:hint="eastAsia"/>
          <w:sz w:val="24"/>
          <w:szCs w:val="24"/>
        </w:rPr>
        <w:t xml:space="preserve"> 浙江诸暨联合村镇银行股份有限公司 </w:t>
      </w:r>
    </w:p>
    <w:p w:rsidR="00376614" w:rsidRDefault="00376614" w:rsidP="00376614">
      <w:pPr>
        <w:jc w:val="left"/>
        <w:rPr>
          <w:rFonts w:ascii="仿宋" w:eastAsia="仿宋" w:hAnsi="仿宋"/>
          <w:sz w:val="24"/>
          <w:szCs w:val="24"/>
        </w:rPr>
      </w:pPr>
      <w:r>
        <w:rPr>
          <w:rFonts w:ascii="仿宋" w:eastAsia="仿宋" w:hAnsi="仿宋" w:hint="eastAsia"/>
          <w:sz w:val="24"/>
          <w:szCs w:val="24"/>
        </w:rPr>
        <w:t xml:space="preserve">                                                     </w:t>
      </w:r>
    </w:p>
    <w:p w:rsidR="00376614" w:rsidRDefault="00376614" w:rsidP="00376614">
      <w:pPr>
        <w:jc w:val="right"/>
        <w:rPr>
          <w:rFonts w:ascii="仿宋" w:eastAsia="仿宋" w:hAnsi="仿宋"/>
          <w:sz w:val="24"/>
          <w:szCs w:val="24"/>
        </w:rPr>
      </w:pPr>
      <w:r w:rsidRPr="00376614">
        <w:rPr>
          <w:rFonts w:ascii="仿宋" w:eastAsia="仿宋" w:hAnsi="仿宋" w:hint="eastAsia"/>
          <w:sz w:val="24"/>
          <w:szCs w:val="24"/>
        </w:rPr>
        <w:t>2021年10月</w:t>
      </w:r>
      <w:r w:rsidR="00AC61F5">
        <w:rPr>
          <w:rFonts w:ascii="仿宋" w:eastAsia="仿宋" w:hAnsi="仿宋" w:hint="eastAsia"/>
          <w:sz w:val="24"/>
          <w:szCs w:val="24"/>
        </w:rPr>
        <w:t>28</w:t>
      </w:r>
      <w:r w:rsidRPr="00376614">
        <w:rPr>
          <w:rFonts w:ascii="仿宋" w:eastAsia="仿宋" w:hAnsi="仿宋" w:hint="eastAsia"/>
          <w:sz w:val="24"/>
          <w:szCs w:val="24"/>
        </w:rPr>
        <w:t>日</w:t>
      </w:r>
    </w:p>
    <w:p w:rsidR="00376614" w:rsidRDefault="00376614" w:rsidP="00376614">
      <w:pPr>
        <w:jc w:val="left"/>
        <w:rPr>
          <w:rFonts w:ascii="仿宋" w:eastAsia="仿宋" w:hAnsi="仿宋"/>
          <w:sz w:val="24"/>
          <w:szCs w:val="24"/>
        </w:rPr>
      </w:pPr>
    </w:p>
    <w:p w:rsidR="0033041F" w:rsidRDefault="0033041F" w:rsidP="00376614">
      <w:pPr>
        <w:jc w:val="left"/>
        <w:rPr>
          <w:rFonts w:ascii="仿宋" w:eastAsia="仿宋" w:hAnsi="仿宋"/>
          <w:sz w:val="24"/>
          <w:szCs w:val="24"/>
        </w:rPr>
      </w:pPr>
    </w:p>
    <w:p w:rsidR="0033041F" w:rsidRDefault="0033041F" w:rsidP="00376614">
      <w:pPr>
        <w:jc w:val="left"/>
        <w:rPr>
          <w:rFonts w:ascii="仿宋" w:eastAsia="仿宋" w:hAnsi="仿宋"/>
          <w:sz w:val="24"/>
          <w:szCs w:val="24"/>
        </w:rPr>
      </w:pPr>
    </w:p>
    <w:p w:rsidR="0033041F" w:rsidRPr="0033041F" w:rsidRDefault="0033041F" w:rsidP="0033041F">
      <w:pPr>
        <w:jc w:val="left"/>
        <w:rPr>
          <w:rFonts w:ascii="仿宋" w:eastAsia="仿宋" w:hAnsi="仿宋"/>
          <w:sz w:val="24"/>
          <w:szCs w:val="24"/>
        </w:rPr>
      </w:pPr>
      <w:r w:rsidRPr="0033041F">
        <w:rPr>
          <w:rFonts w:ascii="仿宋" w:eastAsia="仿宋" w:hAnsi="仿宋" w:hint="eastAsia"/>
          <w:sz w:val="24"/>
          <w:szCs w:val="24"/>
        </w:rPr>
        <w:t>附件1.招标参考清单-浙江诸暨联合村镇银行股份有限公司总行大楼新建项目</w:t>
      </w:r>
    </w:p>
    <w:p w:rsidR="0033041F" w:rsidRPr="0033041F" w:rsidRDefault="0033041F" w:rsidP="0033041F">
      <w:pPr>
        <w:jc w:val="left"/>
        <w:rPr>
          <w:rFonts w:ascii="仿宋" w:eastAsia="仿宋" w:hAnsi="仿宋"/>
          <w:sz w:val="24"/>
          <w:szCs w:val="24"/>
        </w:rPr>
      </w:pPr>
      <w:r w:rsidRPr="0033041F">
        <w:rPr>
          <w:rFonts w:ascii="仿宋" w:eastAsia="仿宋" w:hAnsi="仿宋" w:hint="eastAsia"/>
          <w:sz w:val="24"/>
          <w:szCs w:val="24"/>
        </w:rPr>
        <w:t>附件2.诸暨联合村镇银行安防弱电图纸1028新版本</w:t>
      </w:r>
    </w:p>
    <w:p w:rsidR="00376614" w:rsidRPr="0033041F" w:rsidRDefault="00376614" w:rsidP="00376614">
      <w:pPr>
        <w:jc w:val="left"/>
        <w:rPr>
          <w:rFonts w:ascii="仿宋" w:eastAsia="仿宋" w:hAnsi="仿宋"/>
          <w:sz w:val="24"/>
          <w:szCs w:val="24"/>
        </w:rPr>
      </w:pPr>
    </w:p>
    <w:p w:rsidR="00376614" w:rsidRPr="0033041F" w:rsidRDefault="00376614" w:rsidP="00376614">
      <w:pPr>
        <w:jc w:val="left"/>
        <w:rPr>
          <w:rFonts w:ascii="仿宋" w:eastAsia="仿宋" w:hAnsi="仿宋"/>
          <w:sz w:val="24"/>
          <w:szCs w:val="24"/>
        </w:rPr>
      </w:pPr>
    </w:p>
    <w:p w:rsidR="00172212" w:rsidRPr="00172212" w:rsidRDefault="00172212" w:rsidP="00376614">
      <w:pPr>
        <w:wordWrap w:val="0"/>
        <w:jc w:val="right"/>
      </w:pPr>
    </w:p>
    <w:sectPr w:rsidR="00172212" w:rsidRPr="00172212" w:rsidSect="00E254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46D" w:rsidRDefault="0082146D" w:rsidP="004A3662">
      <w:r>
        <w:separator/>
      </w:r>
    </w:p>
  </w:endnote>
  <w:endnote w:type="continuationSeparator" w:id="1">
    <w:p w:rsidR="0082146D" w:rsidRDefault="0082146D" w:rsidP="004A36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46D" w:rsidRDefault="0082146D" w:rsidP="004A3662">
      <w:r>
        <w:separator/>
      </w:r>
    </w:p>
  </w:footnote>
  <w:footnote w:type="continuationSeparator" w:id="1">
    <w:p w:rsidR="0082146D" w:rsidRDefault="0082146D" w:rsidP="004A36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212"/>
    <w:rsid w:val="00097C1D"/>
    <w:rsid w:val="001066AA"/>
    <w:rsid w:val="00172212"/>
    <w:rsid w:val="00193893"/>
    <w:rsid w:val="00270F57"/>
    <w:rsid w:val="0033041F"/>
    <w:rsid w:val="0035053C"/>
    <w:rsid w:val="00376614"/>
    <w:rsid w:val="003E2D13"/>
    <w:rsid w:val="00407CFD"/>
    <w:rsid w:val="00454F4F"/>
    <w:rsid w:val="004A3662"/>
    <w:rsid w:val="004B2638"/>
    <w:rsid w:val="00563227"/>
    <w:rsid w:val="0077546D"/>
    <w:rsid w:val="007F29A6"/>
    <w:rsid w:val="0082146D"/>
    <w:rsid w:val="00A239EA"/>
    <w:rsid w:val="00A37483"/>
    <w:rsid w:val="00AC61F5"/>
    <w:rsid w:val="00CD7467"/>
    <w:rsid w:val="00CE2CF3"/>
    <w:rsid w:val="00D84939"/>
    <w:rsid w:val="00DB1372"/>
    <w:rsid w:val="00DC0DA4"/>
    <w:rsid w:val="00DC22C6"/>
    <w:rsid w:val="00E25494"/>
    <w:rsid w:val="00E469C4"/>
    <w:rsid w:val="00FA78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4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36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3662"/>
    <w:rPr>
      <w:sz w:val="18"/>
      <w:szCs w:val="18"/>
    </w:rPr>
  </w:style>
  <w:style w:type="paragraph" w:styleId="a4">
    <w:name w:val="footer"/>
    <w:basedOn w:val="a"/>
    <w:link w:val="Char0"/>
    <w:uiPriority w:val="99"/>
    <w:semiHidden/>
    <w:unhideWhenUsed/>
    <w:rsid w:val="004A36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3662"/>
    <w:rPr>
      <w:sz w:val="18"/>
      <w:szCs w:val="18"/>
    </w:rPr>
  </w:style>
  <w:style w:type="paragraph" w:styleId="a5">
    <w:name w:val="Date"/>
    <w:basedOn w:val="a"/>
    <w:next w:val="a"/>
    <w:link w:val="Char1"/>
    <w:uiPriority w:val="99"/>
    <w:semiHidden/>
    <w:unhideWhenUsed/>
    <w:rsid w:val="00376614"/>
    <w:pPr>
      <w:ind w:leftChars="2500" w:left="100"/>
    </w:pPr>
  </w:style>
  <w:style w:type="character" w:customStyle="1" w:styleId="Char1">
    <w:name w:val="日期 Char"/>
    <w:basedOn w:val="a0"/>
    <w:link w:val="a5"/>
    <w:uiPriority w:val="99"/>
    <w:semiHidden/>
    <w:rsid w:val="003766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126</Words>
  <Characters>724</Characters>
  <Application>Microsoft Office Word</Application>
  <DocSecurity>0</DocSecurity>
  <Lines>6</Lines>
  <Paragraphs>1</Paragraphs>
  <ScaleCrop>false</ScaleCrop>
  <Company>Microsoft</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6</cp:revision>
  <cp:lastPrinted>2021-10-28T01:49:00Z</cp:lastPrinted>
  <dcterms:created xsi:type="dcterms:W3CDTF">2021-10-22T08:48:00Z</dcterms:created>
  <dcterms:modified xsi:type="dcterms:W3CDTF">2021-10-28T07:50:00Z</dcterms:modified>
</cp:coreProperties>
</file>